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AB0" w:rsidRPr="00922AB0" w:rsidRDefault="00922AB0">
      <w:pPr>
        <w:rPr>
          <w:sz w:val="24"/>
          <w:szCs w:val="24"/>
        </w:rPr>
      </w:pPr>
      <w:r w:rsidRPr="00922AB0">
        <w:rPr>
          <w:sz w:val="24"/>
          <w:szCs w:val="24"/>
        </w:rPr>
        <w:t>Załącznik 1.2</w:t>
      </w:r>
    </w:p>
    <w:p w:rsidR="00EF3930" w:rsidRPr="00922AB0" w:rsidRDefault="00EF3930">
      <w:pPr>
        <w:rPr>
          <w:sz w:val="24"/>
          <w:szCs w:val="24"/>
        </w:rPr>
      </w:pPr>
      <w:r w:rsidRPr="00922AB0">
        <w:rPr>
          <w:sz w:val="24"/>
          <w:szCs w:val="24"/>
        </w:rPr>
        <w:t>Skopiować 4 razy, pociąć i rozdać grupom.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EF3930" w:rsidRPr="00922AB0" w:rsidTr="00EF3930">
        <w:tc>
          <w:tcPr>
            <w:tcW w:w="2830" w:type="dxa"/>
          </w:tcPr>
          <w:p w:rsidR="00EF3930" w:rsidRPr="00922AB0" w:rsidRDefault="00EF3930">
            <w:pPr>
              <w:rPr>
                <w:sz w:val="24"/>
                <w:szCs w:val="24"/>
              </w:rPr>
            </w:pPr>
            <w:r w:rsidRPr="00922AB0">
              <w:rPr>
                <w:sz w:val="24"/>
                <w:szCs w:val="24"/>
              </w:rPr>
              <w:t xml:space="preserve">Diagnoza </w:t>
            </w:r>
          </w:p>
        </w:tc>
        <w:tc>
          <w:tcPr>
            <w:tcW w:w="6096" w:type="dxa"/>
          </w:tcPr>
          <w:p w:rsidR="00EF3930" w:rsidRPr="00922AB0" w:rsidRDefault="00EF3930">
            <w:pPr>
              <w:rPr>
                <w:sz w:val="24"/>
                <w:szCs w:val="24"/>
              </w:rPr>
            </w:pPr>
            <w:r w:rsidRPr="00922AB0">
              <w:rPr>
                <w:sz w:val="24"/>
                <w:szCs w:val="24"/>
              </w:rPr>
              <w:t>Bardzo pomocne w tym etapie są informacje pochodzące z dokumentacji szkoły/ przedszkola, w szczególności wyniki ewaluacji wewnętrznej, raport z ewaluacji zewnętrznej oraz wyniki egzaminów zewnętrznych. Rezultatem jest wybór obszaru oraz działań, które będą realizowane w szkole czy przedszkolu, a także określenie zasad współpracy.</w:t>
            </w:r>
          </w:p>
        </w:tc>
      </w:tr>
      <w:tr w:rsidR="00EF3930" w:rsidRPr="00922AB0" w:rsidTr="00EF3930">
        <w:tc>
          <w:tcPr>
            <w:tcW w:w="2830" w:type="dxa"/>
          </w:tcPr>
          <w:p w:rsidR="00EF3930" w:rsidRPr="00922AB0" w:rsidRDefault="00EF3930">
            <w:pPr>
              <w:rPr>
                <w:sz w:val="24"/>
                <w:szCs w:val="24"/>
              </w:rPr>
            </w:pPr>
            <w:r w:rsidRPr="00922AB0">
              <w:rPr>
                <w:sz w:val="24"/>
                <w:szCs w:val="24"/>
              </w:rPr>
              <w:t>Planowanie procesu wspomagania</w:t>
            </w:r>
          </w:p>
        </w:tc>
        <w:tc>
          <w:tcPr>
            <w:tcW w:w="6096" w:type="dxa"/>
          </w:tcPr>
          <w:p w:rsidR="00EF3930" w:rsidRPr="00922AB0" w:rsidRDefault="00EF3930">
            <w:pPr>
              <w:rPr>
                <w:sz w:val="24"/>
                <w:szCs w:val="24"/>
              </w:rPr>
            </w:pPr>
            <w:r w:rsidRPr="00922AB0">
              <w:rPr>
                <w:sz w:val="24"/>
                <w:szCs w:val="24"/>
              </w:rPr>
              <w:t>jest elementem całego procesu wspomagania, pozwala na efektywne wprowadzanie zmian w obszarach wynikających z diagnozy pracy szkoły; określa cele, formy i sposoby oraz czas działania.</w:t>
            </w:r>
          </w:p>
        </w:tc>
      </w:tr>
      <w:tr w:rsidR="00EF3930" w:rsidRPr="00922AB0" w:rsidTr="00EF3930">
        <w:tc>
          <w:tcPr>
            <w:tcW w:w="2830" w:type="dxa"/>
          </w:tcPr>
          <w:p w:rsidR="00EF3930" w:rsidRPr="00922AB0" w:rsidRDefault="00EF3930">
            <w:pPr>
              <w:rPr>
                <w:sz w:val="24"/>
                <w:szCs w:val="24"/>
              </w:rPr>
            </w:pPr>
            <w:r w:rsidRPr="00922AB0">
              <w:rPr>
                <w:sz w:val="24"/>
                <w:szCs w:val="24"/>
              </w:rPr>
              <w:t>Realizacja działań</w:t>
            </w:r>
          </w:p>
        </w:tc>
        <w:tc>
          <w:tcPr>
            <w:tcW w:w="6096" w:type="dxa"/>
          </w:tcPr>
          <w:p w:rsidR="00EF3930" w:rsidRPr="00922AB0" w:rsidRDefault="00EF3930">
            <w:pPr>
              <w:rPr>
                <w:sz w:val="24"/>
                <w:szCs w:val="24"/>
              </w:rPr>
            </w:pPr>
            <w:r w:rsidRPr="00922AB0">
              <w:rPr>
                <w:sz w:val="24"/>
                <w:szCs w:val="24"/>
              </w:rPr>
              <w:t>nauczyciele nabywają wiedzę i umiejętności oraz wypracowują nowe rozwiązania i stosują je w praktyce szkolnej</w:t>
            </w:r>
          </w:p>
        </w:tc>
      </w:tr>
      <w:tr w:rsidR="00EF3930" w:rsidRPr="00922AB0" w:rsidTr="00EF3930">
        <w:tc>
          <w:tcPr>
            <w:tcW w:w="2830" w:type="dxa"/>
          </w:tcPr>
          <w:p w:rsidR="00EF3930" w:rsidRPr="00922AB0" w:rsidRDefault="00EF3930">
            <w:pPr>
              <w:rPr>
                <w:sz w:val="24"/>
                <w:szCs w:val="24"/>
              </w:rPr>
            </w:pPr>
            <w:r w:rsidRPr="00922AB0">
              <w:rPr>
                <w:sz w:val="24"/>
                <w:szCs w:val="24"/>
              </w:rPr>
              <w:t>Ewaluacja</w:t>
            </w:r>
          </w:p>
        </w:tc>
        <w:tc>
          <w:tcPr>
            <w:tcW w:w="6096" w:type="dxa"/>
          </w:tcPr>
          <w:p w:rsidR="00EF3930" w:rsidRPr="00922AB0" w:rsidRDefault="00EF3930">
            <w:pPr>
              <w:rPr>
                <w:sz w:val="24"/>
                <w:szCs w:val="24"/>
              </w:rPr>
            </w:pPr>
            <w:r w:rsidRPr="00922AB0">
              <w:rPr>
                <w:sz w:val="24"/>
                <w:szCs w:val="24"/>
              </w:rPr>
              <w:t>poprzez systematyczne, jawne zbieranie oraz analizowanie informacji o działaniu w odniesieniu do znanych celów, kryteriów i wartości, jest sporządzane sprawozdanie z Rocznego Planu Wspomagania.</w:t>
            </w:r>
          </w:p>
        </w:tc>
      </w:tr>
    </w:tbl>
    <w:p w:rsidR="00EF3930" w:rsidRPr="00922AB0" w:rsidRDefault="00EF3930">
      <w:pPr>
        <w:rPr>
          <w:sz w:val="24"/>
          <w:szCs w:val="24"/>
        </w:rPr>
      </w:pPr>
      <w:bookmarkStart w:id="0" w:name="_GoBack"/>
      <w:bookmarkEnd w:id="0"/>
    </w:p>
    <w:sectPr w:rsidR="00EF3930" w:rsidRPr="0092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4AB" w:rsidRDefault="008B64AB" w:rsidP="00EF3930">
      <w:pPr>
        <w:spacing w:after="0" w:line="240" w:lineRule="auto"/>
      </w:pPr>
      <w:r>
        <w:separator/>
      </w:r>
    </w:p>
  </w:endnote>
  <w:endnote w:type="continuationSeparator" w:id="0">
    <w:p w:rsidR="008B64AB" w:rsidRDefault="008B64AB" w:rsidP="00EF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4AB" w:rsidRDefault="008B64AB" w:rsidP="00EF3930">
      <w:pPr>
        <w:spacing w:after="0" w:line="240" w:lineRule="auto"/>
      </w:pPr>
      <w:r>
        <w:separator/>
      </w:r>
    </w:p>
  </w:footnote>
  <w:footnote w:type="continuationSeparator" w:id="0">
    <w:p w:rsidR="008B64AB" w:rsidRDefault="008B64AB" w:rsidP="00EF3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30"/>
    <w:rsid w:val="008B64AB"/>
    <w:rsid w:val="00922AB0"/>
    <w:rsid w:val="00AD784E"/>
    <w:rsid w:val="00B341C3"/>
    <w:rsid w:val="00E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1CF0"/>
  <w15:chartTrackingRefBased/>
  <w15:docId w15:val="{17A3AB5A-49D6-4963-87D8-D3BB913D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cior">
    <w:name w:val="tekscior"/>
    <w:basedOn w:val="Normalny"/>
    <w:link w:val="teksciorZnak"/>
    <w:qFormat/>
    <w:rsid w:val="00EF3930"/>
    <w:pPr>
      <w:spacing w:before="240" w:after="240" w:line="360" w:lineRule="auto"/>
      <w:jc w:val="both"/>
    </w:pPr>
    <w:rPr>
      <w:rFonts w:ascii="Verdana" w:eastAsia="Times New Roman" w:hAnsi="Verdana" w:cs="Calibri"/>
      <w:sz w:val="24"/>
      <w:szCs w:val="24"/>
      <w:lang w:eastAsia="pl-PL"/>
    </w:rPr>
  </w:style>
  <w:style w:type="character" w:customStyle="1" w:styleId="teksciorZnak">
    <w:name w:val="tekscior Znak"/>
    <w:link w:val="tekscior"/>
    <w:rsid w:val="00EF3930"/>
    <w:rPr>
      <w:rFonts w:ascii="Verdana" w:eastAsia="Times New Roman" w:hAnsi="Verdana" w:cs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39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393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3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Bartczak-Bednarska</dc:creator>
  <cp:keywords/>
  <dc:description/>
  <cp:lastModifiedBy>Grażyna Bartczak-Bednarska</cp:lastModifiedBy>
  <cp:revision>2</cp:revision>
  <dcterms:created xsi:type="dcterms:W3CDTF">2019-01-22T00:49:00Z</dcterms:created>
  <dcterms:modified xsi:type="dcterms:W3CDTF">2019-01-22T00:49:00Z</dcterms:modified>
</cp:coreProperties>
</file>